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  <w:rPr>
          <w:sz w:val="56"/>
          <w:szCs w:val="56"/>
        </w:rPr>
      </w:pPr>
      <w:r>
        <w:rPr>
          <w:sz w:val="56"/>
          <w:szCs w:val="56"/>
          <w:rtl w:val="0"/>
          <w:lang w:val="en-US"/>
        </w:rPr>
        <w:t>Pulkit Sharma</w:t>
      </w:r>
    </w:p>
    <w:p>
      <w:pPr>
        <w:pStyle w:val="Footnote"/>
        <w:jc w:val="center"/>
        <w:rPr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Business Analyst</w:t>
      </w:r>
      <w:r>
        <w:rPr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  <w:br w:type="textWrapping"/>
      </w:r>
    </w:p>
    <w:p>
      <w:pPr>
        <w:pStyle w:val="Footnote"/>
        <w:jc w:val="center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Portfolio: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"http://www.pulkit.co.uk"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www.pulkit.co.uk</w:t>
      </w:r>
      <w:r>
        <w:rPr/>
        <w:fldChar w:fldCharType="end" w:fldLock="0"/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Footnote"/>
        <w:jc w:val="center"/>
        <w:rPr>
          <w:rStyle w:val="Hyperlink.1"/>
        </w:rPr>
      </w:pPr>
      <w:r>
        <w:rPr>
          <w:rStyle w:val="None"/>
          <w:rFonts w:ascii="Calibri" w:hAnsi="Calibri"/>
          <w:b w:val="1"/>
          <w:bCs w:val="1"/>
          <w:outline w:val="0"/>
          <w:color w:val="535353"/>
          <w:sz w:val="24"/>
          <w:szCs w:val="24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Phone:</w:t>
      </w:r>
      <w:r>
        <w:rPr>
          <w:rStyle w:val="Hyperlink.1"/>
          <w:rtl w:val="0"/>
          <w:lang w:val="en-US"/>
        </w:rPr>
        <w:t xml:space="preserve"> 07533625890 </w:t>
      </w:r>
    </w:p>
    <w:p>
      <w:pPr>
        <w:pStyle w:val="Footnote"/>
        <w:jc w:val="center"/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35353"/>
          <w:sz w:val="24"/>
          <w:szCs w:val="24"/>
          <w:u w:color="535353"/>
          <w:rtl w:val="0"/>
          <w:lang w:val="en-US"/>
          <w14:textFill>
            <w14:solidFill>
              <w14:srgbClr w14:val="535353"/>
            </w14:solidFill>
          </w14:textFill>
        </w:rPr>
        <w:t>Email:</w:t>
      </w:r>
      <w:r>
        <w:rPr>
          <w:rStyle w:val="Hyperlink.1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"mailto:sharmap4@outlook.com"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sharmap4@outlook.com</w:t>
      </w:r>
      <w:r>
        <w:rPr/>
        <w:fldChar w:fldCharType="end" w:fldLock="0"/>
      </w:r>
    </w:p>
    <w:p>
      <w:pPr>
        <w:pStyle w:val="Heading 3"/>
        <w:pBdr>
          <w:top w:val="nil"/>
          <w:left w:val="nil"/>
          <w:bottom w:val="nil"/>
          <w:right w:val="nil"/>
        </w:pBdr>
        <w:spacing w:after="0" w:line="240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32"/>
          <w:szCs w:val="32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Overview</w:t>
      </w:r>
    </w:p>
    <w:p>
      <w:pPr>
        <w:pStyle w:val="Default"/>
        <w:suppressAutoHyphens w:val="1"/>
        <w:spacing w:before="0" w:after="240" w:line="240" w:lineRule="auto"/>
        <w:rPr>
          <w:rStyle w:val="None"/>
          <w:rFonts w:ascii="Calibri" w:cs="Calibri" w:hAnsi="Calibri" w:eastAsia="Calibri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Business Analyst</w:t>
      </w:r>
      <w:r>
        <w:rPr>
          <w:rStyle w:val="None"/>
          <w:rFonts w:ascii="Calibri" w:hAnsi="Calibri"/>
          <w:rtl w:val="0"/>
          <w:lang w:val="en-US"/>
        </w:rPr>
        <w:t xml:space="preserve"> with experience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delivering digital products and platforms from discovery through to implementation</w:t>
      </w:r>
      <w:r>
        <w:rPr>
          <w:rStyle w:val="None"/>
          <w:rFonts w:ascii="Calibri" w:hAnsi="Calibri"/>
          <w:rtl w:val="0"/>
          <w:lang w:val="en-US"/>
        </w:rPr>
        <w:t>. I gather, analyse, and document business requirements whilst facilitating stakeholder alignment. I translate complex needs into clear, actionable delivery scopes.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rtl w:val="0"/>
          <w:lang w:val="en-US"/>
        </w:rPr>
        <w:t xml:space="preserve">I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work collaboratively with product, engineering, and commercial teams</w:t>
      </w:r>
      <w:r>
        <w:rPr>
          <w:rStyle w:val="None"/>
          <w:rFonts w:ascii="Calibri" w:hAnsi="Calibri"/>
          <w:rtl w:val="0"/>
          <w:lang w:val="en-US"/>
        </w:rPr>
        <w:t xml:space="preserve"> to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balance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business</w:t>
      </w:r>
      <w:r>
        <w:rPr>
          <w:rStyle w:val="None"/>
          <w:rFonts w:ascii="Calibri" w:hAnsi="Calibri"/>
          <w:rtl w:val="0"/>
          <w:lang w:val="en-US"/>
        </w:rPr>
        <w:t xml:space="preserve"> objectives,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technical</w:t>
      </w:r>
      <w:r>
        <w:rPr>
          <w:rStyle w:val="None"/>
          <w:rFonts w:ascii="Calibri" w:hAnsi="Calibri"/>
          <w:rtl w:val="0"/>
          <w:lang w:val="en-US"/>
        </w:rPr>
        <w:t xml:space="preserve"> constraints, and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user</w:t>
      </w:r>
      <w:r>
        <w:rPr>
          <w:rStyle w:val="None"/>
          <w:rFonts w:ascii="Calibri" w:hAnsi="Calibri"/>
          <w:rtl w:val="0"/>
          <w:lang w:val="en-US"/>
        </w:rPr>
        <w:t xml:space="preserve"> needs, enabling informed decision-making and reduced delivery risk. My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background in UX </w:t>
      </w:r>
      <w:r>
        <w:rPr>
          <w:rStyle w:val="None"/>
          <w:rFonts w:ascii="Calibri" w:hAnsi="Calibri"/>
          <w:rtl w:val="0"/>
          <w:lang w:val="en-US"/>
        </w:rPr>
        <w:t>strengthens my discovery and validation approach, ensuring solutions are both commercially viable and usable.</w:t>
      </w:r>
    </w:p>
    <w:p>
      <w:pPr>
        <w:pStyle w:val="Default"/>
        <w:suppressAutoHyphens w:val="1"/>
        <w:spacing w:before="0" w:after="240" w:line="240" w:lineRule="auto"/>
        <w:rPr>
          <w:rStyle w:val="None"/>
          <w:rFonts w:ascii="Calibri" w:cs="Calibri" w:hAnsi="Calibri" w:eastAsia="Calibri"/>
          <w:b w:val="1"/>
          <w:bCs w:val="1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My work has delivered measurable business outcomes, including increased revenues, improved operational efficiency, and evidence-based strategic pivots.</w:t>
      </w:r>
    </w:p>
    <w:p>
      <w:pPr>
        <w:pStyle w:val="Heading 3"/>
        <w:pBdr>
          <w:top w:val="dotted" w:color="515151" w:sz="2" w:space="0" w:shadow="0" w:frame="0"/>
        </w:pBdr>
        <w:rPr>
          <w:rStyle w:val="None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cs="Calibri" w:hAnsi="Calibri" w:eastAsia="Calibri"/>
        </w:rPr>
        <w:br w:type="textWrapping"/>
      </w: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Skills</w:t>
      </w:r>
    </w:p>
    <w:p>
      <w:pPr>
        <w:pStyle w:val="Body A"/>
        <w:spacing w:line="264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Business Analysis &amp; Delivery: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requirements elicitation and analysis (stakeholderinterviews, workshops, document analysis); functional and non-functional requirements documentation; user stories, acceptance criteria, and delivery-ready specifications; process analysis and modelling (AS-IS/TO-BE, flows), gap analysis and solution evaluation; agile delivery (backlog refinement, MVP definition, iterative delivery support)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  <w:br w:type="textWrapping"/>
      </w: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Stakeholder &amp; Communication: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stakeholder management (business, technical, and delivery); workshop facilitation (discovery, requirements, prioritisation); clear communication of complex concepts for a non-technical audience </w:t>
      </w:r>
    </w:p>
    <w:p>
      <w:pPr>
        <w:pStyle w:val="Body A"/>
        <w:spacing w:line="264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264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 xml:space="preserve">Supporting skills and tools: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user research (problem framing, scoping interviews); journey mapping, usability auditing; accessibility evaluation (WCAG/GDS standards); no-code tools, GDS service standards, Figma, Excel,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 xml:space="preserve">ClickUp (Jira), 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Salesforce (in-progress)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</w:p>
    <w:p>
      <w:pPr>
        <w:pStyle w:val="Body A"/>
        <w:pBdr>
          <w:top w:val="dotted" w:color="000000" w:sz="2" w:space="0" w:shadow="0" w:frame="0"/>
          <w:left w:val="nil"/>
          <w:bottom w:val="nil"/>
          <w:right w:val="nil"/>
        </w:pBdr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cs="Calibri" w:hAnsi="Calibri" w:eastAsia="Calibri"/>
        </w:rPr>
        <w:br w:type="textWrapping"/>
      </w: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PuRa Creatives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 xml:space="preserve">                 </w:t>
        <w:tab/>
        <w:tab/>
        <w:t xml:space="preserve">    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Digital Consultancy</w:t>
      </w: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| </w:t>
      </w: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nl-NL"/>
          <w14:textFill>
            <w14:solidFill>
              <w14:srgbClr w14:val="5E5E5E"/>
            </w14:solidFill>
          </w14:textFill>
        </w:rPr>
        <w:t>Freelance Business Analyst</w:t>
      </w: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| Jan 2025 - Present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Facilitated redesign of the end-to-end process </w:t>
      </w:r>
      <w:r>
        <w:rPr>
          <w:rFonts w:ascii="Calibri" w:hAnsi="Calibri"/>
          <w:rtl w:val="0"/>
          <w:lang w:val="en-US"/>
        </w:rPr>
        <w:t xml:space="preserve">for the Aston Design Factory by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eliminating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process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repetition</w:t>
      </w:r>
      <w:r>
        <w:rPr>
          <w:rFonts w:ascii="Calibri" w:hAnsi="Calibri"/>
          <w:rtl w:val="0"/>
          <w:lang w:val="en-US"/>
        </w:rPr>
        <w:t xml:space="preserve"> between physical and digital teams</w:t>
      </w:r>
      <w:r>
        <w:rPr>
          <w:rFonts w:ascii="Calibri" w:hAnsi="Calibri"/>
          <w:rtl w:val="0"/>
          <w:lang w:val="en-US"/>
        </w:rPr>
        <w:t>,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leading to improved overall efficiency (live project).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Led requirements elicitation</w:t>
      </w:r>
      <w:r>
        <w:rPr>
          <w:rStyle w:val="None"/>
          <w:rFonts w:ascii="Calibri" w:hAnsi="Calibri"/>
          <w:rtl w:val="0"/>
          <w:lang w:val="en-US"/>
        </w:rPr>
        <w:t xml:space="preserve"> and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user research</w:t>
      </w:r>
      <w:r>
        <w:rPr>
          <w:rStyle w:val="None"/>
          <w:rFonts w:ascii="Calibri" w:hAnsi="Calibri"/>
          <w:rtl w:val="0"/>
          <w:lang w:val="en-US"/>
        </w:rPr>
        <w:t xml:space="preserve"> for a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music technology company</w:t>
      </w:r>
      <w:r>
        <w:rPr>
          <w:rStyle w:val="None"/>
          <w:rFonts w:ascii="Calibri" w:hAnsi="Calibri"/>
          <w:rtl w:val="0"/>
          <w:lang w:val="en-US"/>
        </w:rPr>
        <w:t xml:space="preserve">, uncovering a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misalignment between business objectives, target user needs, and current product capabilities</w:t>
      </w:r>
      <w:r>
        <w:rPr>
          <w:rStyle w:val="None"/>
          <w:rFonts w:ascii="Calibri" w:hAnsi="Calibri"/>
          <w:rtl w:val="0"/>
          <w:lang w:val="en-US"/>
        </w:rPr>
        <w:t xml:space="preserve">; findings informed senior stakeholders and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directly influenced the product roadmap and go-to-market strategy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 (live project).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Conducted business and user analysis</w:t>
      </w:r>
      <w:r>
        <w:rPr>
          <w:rStyle w:val="None"/>
          <w:rFonts w:ascii="Calibri" w:hAnsi="Calibri"/>
          <w:rtl w:val="0"/>
          <w:lang w:val="en-US"/>
        </w:rPr>
        <w:t xml:space="preserve"> to support the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redesign of a metal recycling company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>’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 website, translating commercial goals into functional and content requirements</w:t>
      </w:r>
      <w:r>
        <w:rPr>
          <w:rStyle w:val="None"/>
          <w:rFonts w:ascii="Calibri" w:hAnsi="Calibri"/>
          <w:rtl w:val="0"/>
          <w:lang w:val="en-US"/>
        </w:rPr>
        <w:t>; improvements increased commercial engagement intent from 33% to 60%.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B13.Ai</w:t>
        <w:tab/>
        <w:t xml:space="preserve">       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ab/>
        <w:t xml:space="preserve">        </w:t>
        <w:tab/>
        <w:tab/>
        <w:tab/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Software design | BA Consultant | July 2022 - Aug 2024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Facilitated product discovery and requirements workshops for 11+ cross-sector clients </w:t>
      </w:r>
      <w:r>
        <w:rPr>
          <w:rStyle w:val="None"/>
          <w:rFonts w:ascii="Calibri" w:hAnsi="Calibri"/>
          <w:rtl w:val="0"/>
          <w:lang w:val="en-US"/>
        </w:rPr>
        <w:t xml:space="preserve">(fintech, mental health, B2B platforms),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eliciting business objectives, user needs, constraints, and success criteria</w:t>
      </w:r>
      <w:r>
        <w:rPr>
          <w:rStyle w:val="None"/>
          <w:rFonts w:ascii="Calibri" w:hAnsi="Calibri"/>
          <w:rtl w:val="0"/>
          <w:lang w:val="en-US"/>
        </w:rPr>
        <w:t xml:space="preserve"> to define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product vision</w:t>
      </w:r>
      <w:r>
        <w:rPr>
          <w:rStyle w:val="None"/>
          <w:rFonts w:ascii="Calibri" w:hAnsi="Calibri"/>
          <w:rtl w:val="0"/>
          <w:lang w:val="en-US"/>
        </w:rPr>
        <w:t xml:space="preserve"> and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prioritised delivery scope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Acted as the primary analyst </w:t>
      </w:r>
      <w:r>
        <w:rPr>
          <w:rStyle w:val="None"/>
          <w:rFonts w:ascii="Calibri" w:hAnsi="Calibri"/>
          <w:rtl w:val="0"/>
          <w:lang w:val="en-US"/>
        </w:rPr>
        <w:t xml:space="preserve">on a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B2B financing platform</w:t>
      </w:r>
      <w:r>
        <w:rPr>
          <w:rStyle w:val="None"/>
          <w:rFonts w:ascii="Calibri" w:hAnsi="Calibri"/>
          <w:rtl w:val="0"/>
          <w:lang w:val="en-US"/>
        </w:rPr>
        <w:t xml:space="preserve">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translating business requirements and regulatory constraints</w:t>
      </w:r>
      <w:r>
        <w:rPr>
          <w:rStyle w:val="None"/>
          <w:rFonts w:ascii="Calibri" w:hAnsi="Calibri"/>
          <w:rtl w:val="0"/>
          <w:lang w:val="en-US"/>
        </w:rPr>
        <w:t xml:space="preserve"> into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functional requirements and user flows</w:t>
      </w:r>
      <w:r>
        <w:rPr>
          <w:rStyle w:val="None"/>
          <w:rFonts w:ascii="Calibri" w:hAnsi="Calibri"/>
          <w:rtl w:val="0"/>
          <w:lang w:val="en-US"/>
        </w:rPr>
        <w:t xml:space="preserve">;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worked closely with engineering teams to manage trade-offs across technical feasibility</w:t>
      </w:r>
      <w:r>
        <w:rPr>
          <w:rStyle w:val="None"/>
          <w:rFonts w:ascii="Calibri" w:hAnsi="Calibri"/>
          <w:rtl w:val="0"/>
          <w:lang w:val="en-US"/>
        </w:rPr>
        <w:t xml:space="preserve"> (complex third-party integrations),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budget</w:t>
      </w:r>
      <w:r>
        <w:rPr>
          <w:rStyle w:val="None"/>
          <w:rFonts w:ascii="Calibri" w:hAnsi="Calibri"/>
          <w:rtl w:val="0"/>
          <w:lang w:val="en-US"/>
        </w:rPr>
        <w:t xml:space="preserve">, and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delivery timelines</w:t>
      </w:r>
      <w:r>
        <w:rPr>
          <w:rStyle w:val="None"/>
          <w:rFonts w:ascii="Calibri" w:hAnsi="Calibri"/>
          <w:rtl w:val="0"/>
          <w:lang w:val="en-US"/>
        </w:rPr>
        <w:t xml:space="preserve">, resulting in a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100% increase in revenue post-launch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Introduced and embedded rapid prototyping as a commercial analysis and validation service</w:t>
      </w:r>
      <w:r>
        <w:rPr>
          <w:rStyle w:val="None"/>
          <w:rFonts w:ascii="Calibri" w:hAnsi="Calibri"/>
          <w:rtl w:val="0"/>
          <w:lang w:val="en-US"/>
        </w:rPr>
        <w:t xml:space="preserve">, enabling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early stakeholder alignment and de-risking solution decisions</w:t>
      </w:r>
      <w:r>
        <w:rPr>
          <w:rStyle w:val="None"/>
          <w:rFonts w:ascii="Calibri" w:hAnsi="Calibri"/>
          <w:rtl w:val="0"/>
          <w:lang w:val="en-US"/>
        </w:rPr>
        <w:t xml:space="preserve">;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generated 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>£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12k</w:t>
      </w:r>
      <w:r>
        <w:rPr>
          <w:rStyle w:val="None"/>
          <w:rFonts w:ascii="Calibri" w:hAnsi="Calibri" w:hint="default"/>
          <w:b w:val="1"/>
          <w:bCs w:val="1"/>
          <w:rtl w:val="0"/>
          <w:lang w:val="en-US"/>
        </w:rPr>
        <w:t>–£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15k in additional revenue </w:t>
      </w:r>
      <w:r>
        <w:rPr>
          <w:rStyle w:val="None"/>
          <w:rFonts w:ascii="Calibri" w:hAnsi="Calibri"/>
          <w:rtl w:val="0"/>
          <w:lang w:val="en-US"/>
        </w:rPr>
        <w:t>during tenure.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Supported delivery consistency</w:t>
      </w:r>
      <w:r>
        <w:rPr>
          <w:rStyle w:val="None"/>
          <w:rFonts w:ascii="Calibri" w:hAnsi="Calibri"/>
          <w:rtl w:val="0"/>
          <w:lang w:val="en-US"/>
        </w:rPr>
        <w:t xml:space="preserve"> by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coaching offshore designers</w:t>
      </w:r>
      <w:r>
        <w:rPr>
          <w:rStyle w:val="None"/>
          <w:rFonts w:ascii="Calibri" w:hAnsi="Calibri"/>
          <w:rtl w:val="0"/>
          <w:lang w:val="en-US"/>
        </w:rPr>
        <w:t xml:space="preserve"> on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usability and accessibility standards, </w:t>
      </w:r>
      <w:r>
        <w:rPr>
          <w:rStyle w:val="None"/>
          <w:rFonts w:ascii="Calibri" w:hAnsi="Calibri"/>
          <w:rtl w:val="0"/>
          <w:lang w:val="en-US"/>
        </w:rPr>
        <w:t xml:space="preserve">contributing to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shared quality benchmarks</w:t>
      </w:r>
      <w:r>
        <w:rPr>
          <w:rStyle w:val="None"/>
          <w:rFonts w:ascii="Calibri" w:hAnsi="Calibri"/>
          <w:rtl w:val="0"/>
          <w:lang w:val="en-US"/>
        </w:rPr>
        <w:t xml:space="preserve"> and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reducing rework across multi-team projects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Hippo Digital  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ab/>
        <w:t xml:space="preserve">  </w:t>
        <w:tab/>
        <w:tab/>
        <w:t xml:space="preserve">     </w:t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Public sector design consultancy | Junior UX Consultant | Jan 2022 - June 2022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rtl w:val="0"/>
          <w:lang w:val="en-US"/>
        </w:rPr>
        <w:t xml:space="preserve">Completed Hippo Academy interaction design programme through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intensive GDS methodology and agile UX training,</w:t>
      </w:r>
      <w:r>
        <w:rPr>
          <w:rStyle w:val="None"/>
          <w:rFonts w:ascii="Calibri" w:hAnsi="Calibri"/>
          <w:rtl w:val="0"/>
          <w:lang w:val="en-US"/>
        </w:rPr>
        <w:t xml:space="preserve"> developing proficiency in government digital standards.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Led pre-launch testing for corporate website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using exploratory testing, ensuring website met usability and WCAG accessibility standards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 xml:space="preserve"> for go-live.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Freshlook Solutions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14:textFill>
            <w14:solidFill>
              <w14:srgbClr w14:val="5E5E5E"/>
            </w14:solidFill>
          </w14:textFill>
        </w:rPr>
        <w:tab/>
        <w:tab/>
        <w:tab/>
        <w:tab/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Scrap metal recycling | Operations Manager | Aug 2018 - June 2022</w:t>
      </w:r>
      <w:r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  <w:br w:type="textWrapping"/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Delivered </w:t>
      </w:r>
      <w:r>
        <w:rPr>
          <w:rStyle w:val="None"/>
          <w:rFonts w:ascii="Calibri" w:hAnsi="Calibri" w:hint="default"/>
          <w:b w:val="1"/>
          <w:bCs w:val="1"/>
          <w:rtl w:val="0"/>
          <w:lang w:val="de-DE"/>
        </w:rPr>
        <w:t>£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25,000 cost savings by applying process design techniques to factory layout design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>, optimising production line efficiency and reducing operational waste.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Designed and implemented a digital attendance system</w:t>
      </w:r>
      <w:r>
        <w:rPr>
          <w:rStyle w:val="None"/>
          <w:rFonts w:ascii="Calibri" w:hAnsi="Calibri"/>
          <w:rtl w:val="0"/>
          <w:lang w:val="en-US"/>
        </w:rPr>
        <w:t xml:space="preserve"> by digitising paper-based processes and automating data validation,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reducing weekly admin time from 8+ hours to 2 hours.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Led team of eight factory worker</w:t>
      </w:r>
      <w:r>
        <w:rPr>
          <w:rStyle w:val="None"/>
          <w:rFonts w:ascii="Calibri" w:hAnsi="Calibri"/>
          <w:rtl w:val="0"/>
          <w:lang w:val="en-US"/>
        </w:rPr>
        <w:t xml:space="preserve">s via systematic operations improvements and team coordination,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boosting daily scrap metal output from 8 tonnes to 11-14 tonnes.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School of Code 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ab/>
        <w:t xml:space="preserve">      </w:t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Bootcamp | Trainee Developer | Jan 2021 - April 2021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rtl w:val="0"/>
          <w:lang w:val="en-US"/>
        </w:rPr>
        <w:t xml:space="preserve">Secured a place on a competitive bootcamp through rigorous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selection from 1000+ applicants.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Gained practical exposure to full-stack development </w:t>
      </w:r>
      <w:r>
        <w:rPr>
          <w:rStyle w:val="None"/>
          <w:rFonts w:ascii="Calibri" w:hAnsi="Calibri"/>
          <w:rtl w:val="0"/>
          <w:lang w:val="en-US"/>
        </w:rPr>
        <w:t>through hands-on HTML, CSS, and JavaScript training.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Served as Product Manager and UX Designer for a capstone project</w:t>
      </w:r>
      <w:r>
        <w:rPr>
          <w:rStyle w:val="None"/>
          <w:rFonts w:ascii="Calibri" w:hAnsi="Calibri"/>
          <w:rtl w:val="0"/>
          <w:lang w:val="en-US"/>
        </w:rPr>
        <w:t>, leading team strategy, user experience design, and delivering a successful demo day</w:t>
      </w:r>
    </w:p>
    <w:p>
      <w:pPr>
        <w:pStyle w:val="Heading 3"/>
        <w:pBdr>
          <w:top w:val="nil"/>
          <w:left w:val="nil"/>
          <w:bottom w:val="nil"/>
          <w:right w:val="nil"/>
        </w:pBdr>
        <w:spacing w:line="240" w:lineRule="auto"/>
        <w:rPr>
          <w:rStyle w:val="None"/>
          <w:rFonts w:ascii="Calibri" w:cs="Calibri" w:hAnsi="Calibri" w:eastAsia="Calibri"/>
          <w:outline w:val="0"/>
          <w:color w:val="5e5e5e"/>
          <w:sz w:val="24"/>
          <w:szCs w:val="24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Babcock International </w:t>
      </w:r>
      <w:r>
        <w:rPr>
          <w:rStyle w:val="None"/>
          <w:rFonts w:ascii="Calibri" w:cs="Calibri" w:hAnsi="Calibri" w:eastAsia="Calibri"/>
          <w:b w:val="1"/>
          <w:bCs w:val="1"/>
          <w:outline w:val="0"/>
          <w:color w:val="5e5e5e"/>
          <w:sz w:val="22"/>
          <w:szCs w:val="22"/>
          <w:u w:color="5e5e5e"/>
          <w:rtl w:val="0"/>
          <w14:textFill>
            <w14:solidFill>
              <w14:srgbClr w14:val="5E5E5E"/>
            </w14:solidFill>
          </w14:textFill>
        </w:rPr>
        <w:tab/>
        <w:tab/>
        <w:tab/>
        <w:t xml:space="preserve">         </w:t>
      </w:r>
      <w:r>
        <w:rPr>
          <w:rStyle w:val="None"/>
          <w:rFonts w:ascii="Calibri" w:hAnsi="Calibri"/>
          <w:outline w:val="0"/>
          <w:color w:val="5e5e5e"/>
          <w:sz w:val="24"/>
          <w:szCs w:val="24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 xml:space="preserve">  </w:t>
      </w:r>
    </w:p>
    <w:p>
      <w:pPr>
        <w:pStyle w:val="Body A"/>
        <w:rPr>
          <w:rStyle w:val="None"/>
          <w:rFonts w:ascii="Calibri" w:cs="Calibri" w:hAnsi="Calibri" w:eastAsia="Calibri"/>
          <w:i w:val="1"/>
          <w:iCs w:val="1"/>
          <w:outline w:val="0"/>
          <w:color w:val="5e5e5e"/>
          <w:sz w:val="20"/>
          <w:szCs w:val="20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i w:val="1"/>
          <w:iCs w:val="1"/>
          <w:outline w:val="0"/>
          <w:color w:val="5e5e5e"/>
          <w:sz w:val="20"/>
          <w:szCs w:val="20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Defence support services | Strategy Analyst | Sept 2016 - July 2018</w:t>
      </w:r>
    </w:p>
    <w:p>
      <w:pPr>
        <w:pStyle w:val="Body A"/>
        <w:rPr>
          <w:rStyle w:val="None"/>
          <w:rFonts w:ascii="Calibri" w:cs="Calibri" w:hAnsi="Calibri" w:eastAsia="Calibri"/>
          <w:outline w:val="0"/>
          <w:color w:val="5e5e5e"/>
          <w:sz w:val="10"/>
          <w:szCs w:val="10"/>
          <w:u w:color="5e5e5e"/>
          <w14:textFill>
            <w14:solidFill>
              <w14:srgbClr w14:val="5E5E5E"/>
            </w14:solidFill>
          </w14:textFill>
        </w:rPr>
      </w:pP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b w:val="1"/>
          <w:bCs w:val="1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Produced executive newsletter</w:t>
      </w:r>
      <w:r>
        <w:rPr>
          <w:rStyle w:val="None"/>
          <w:rFonts w:ascii="Calibri" w:hAnsi="Calibri"/>
          <w:b w:val="0"/>
          <w:bCs w:val="0"/>
          <w:rtl w:val="0"/>
          <w:lang w:val="en-US"/>
        </w:rPr>
        <w:t xml:space="preserve"> by researching and synthesising industry intelligence,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keeping board and senior management informed of market trends</w:t>
      </w:r>
      <w:r>
        <w:rPr>
          <w:rStyle w:val="None"/>
          <w:rFonts w:ascii="Calibri" w:hAnsi="Calibri"/>
          <w:b w:val="0"/>
          <w:bCs w:val="0"/>
          <w:rtl w:val="0"/>
          <w:lang w:val="de-DE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Delivered an internal R&amp;D research</w:t>
      </w:r>
      <w:r>
        <w:rPr>
          <w:rStyle w:val="None"/>
          <w:rFonts w:ascii="Calibri" w:hAnsi="Calibri"/>
          <w:rtl w:val="0"/>
          <w:lang w:val="en-US"/>
        </w:rPr>
        <w:t xml:space="preserve"> project identifying multiple duplicate projects operating in silos,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contributing to the creation of a central R&amp;D strategy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en-US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Managed SuccessFactors rollout communications</w:t>
      </w:r>
      <w:r>
        <w:rPr>
          <w:rStyle w:val="None"/>
          <w:rFonts w:ascii="Calibri" w:hAnsi="Calibri"/>
          <w:rtl w:val="0"/>
          <w:lang w:val="en-US"/>
        </w:rPr>
        <w:t xml:space="preserve"> via targeted training content creation and stakeholder engagement,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supporting seamless technology transition for over 10,000 users at go-live</w:t>
      </w:r>
      <w:r>
        <w:rPr>
          <w:rStyle w:val="None"/>
          <w:rFonts w:ascii="Calibri" w:hAnsi="Calibri"/>
          <w:b w:val="1"/>
          <w:bCs w:val="1"/>
          <w:rtl w:val="0"/>
          <w:lang w:val="de-DE"/>
        </w:rPr>
        <w:t>.</w:t>
      </w:r>
    </w:p>
    <w:p>
      <w:pPr>
        <w:pStyle w:val="Heading 3"/>
        <w:pBdr>
          <w:top w:val="nil"/>
          <w:left w:val="nil"/>
          <w:bottom w:val="nil"/>
          <w:right w:val="nil"/>
        </w:pBdr>
        <w:rPr>
          <w:rStyle w:val="None"/>
          <w:outline w:val="0"/>
          <w:color w:val="5e5e5e"/>
          <w:u w:color="5e5e5e"/>
          <w14:textFill>
            <w14:solidFill>
              <w14:srgbClr w14:val="5E5E5E"/>
            </w14:solidFill>
          </w14:textFill>
        </w:rPr>
      </w:pPr>
      <w:r>
        <w:rPr>
          <w:rStyle w:val="None"/>
          <w:rFonts w:ascii="Calibri" w:hAnsi="Calibri"/>
          <w:b w:val="1"/>
          <w:bCs w:val="1"/>
          <w:outline w:val="0"/>
          <w:color w:val="5e5e5e"/>
          <w:sz w:val="32"/>
          <w:szCs w:val="32"/>
          <w:u w:color="5e5e5e"/>
          <w:rtl w:val="0"/>
          <w:lang w:val="en-US"/>
          <w14:textFill>
            <w14:solidFill>
              <w14:srgbClr w14:val="5E5E5E"/>
            </w14:solidFill>
          </w14:textFill>
        </w:rPr>
        <w:t>Other information</w:t>
      </w:r>
    </w:p>
    <w:p>
      <w:pPr>
        <w:pStyle w:val="Footnote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Education:</w:t>
      </w:r>
      <w:r>
        <w:rPr>
          <w:rStyle w:val="None"/>
          <w:rFonts w:ascii="Calibri" w:hAnsi="Calibri"/>
          <w:rtl w:val="0"/>
          <w:lang w:val="en-US"/>
        </w:rPr>
        <w:t xml:space="preserve"> International Business and Economics, Aston University (Sept 2011 - July 2015)</w:t>
      </w:r>
    </w:p>
    <w:p>
      <w:pPr>
        <w:pStyle w:val="Footnote"/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Interests:</w:t>
      </w:r>
      <w:r>
        <w:rPr>
          <w:rStyle w:val="None"/>
          <w:rFonts w:ascii="Calibri" w:hAnsi="Calibri"/>
          <w:rtl w:val="0"/>
          <w:lang w:val="en-US"/>
        </w:rPr>
        <w:t xml:space="preserve"> I am a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professional musician.</w:t>
      </w:r>
      <w:r>
        <w:rPr>
          <w:rStyle w:val="None"/>
          <w:rFonts w:ascii="Calibri" w:hAnsi="Calibri"/>
          <w:rtl w:val="0"/>
          <w:lang w:val="en-US"/>
        </w:rPr>
        <w:t xml:space="preserve"> I have been practising, performing, and teaching an Indian drum called the tabla for over 15 years. Along with tabla,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I maintain a collection of over 20 instruments that I use in my performance and teaching work.</w:t>
      </w:r>
    </w:p>
    <w:sectPr>
      <w:headerReference w:type="default" r:id="rId4"/>
      <w:footerReference w:type="default" r:id="rId5"/>
      <w:pgSz w:w="11900" w:h="16840" w:orient="portrait"/>
      <w:pgMar w:top="567" w:right="283" w:bottom="567" w:left="283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f46ab"/>
      <w:spacing w:val="0"/>
      <w:kern w:val="0"/>
      <w:position w:val="0"/>
      <w:sz w:val="48"/>
      <w:szCs w:val="48"/>
      <w:u w:val="none" w:color="0f46ab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F46AB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5e5e5e"/>
      <w:sz w:val="24"/>
      <w:szCs w:val="24"/>
      <w:u w:val="single" w:color="5e5e5e"/>
      <w14:textFill>
        <w14:solidFill>
          <w14:srgbClr w14:val="5E5E5E"/>
        </w14:solidFill>
      </w14:textFill>
    </w:rPr>
  </w:style>
  <w:style w:type="character" w:styleId="Hyperlink.1">
    <w:name w:val="Hyperlink.1"/>
    <w:rPr>
      <w:rFonts w:ascii="Calibri" w:hAnsi="Calibri"/>
      <w:outline w:val="0"/>
      <w:color w:val="535353"/>
      <w:sz w:val="24"/>
      <w:szCs w:val="24"/>
      <w:u w:color="535353"/>
      <w:lang w:val="en-US"/>
      <w14:textFill>
        <w14:solidFill>
          <w14:srgbClr w14:val="535353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